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C7B6" w14:textId="77777777" w:rsidR="00B95C43" w:rsidRDefault="00B95C43" w:rsidP="00B95C43">
      <w:pPr>
        <w:pStyle w:val="xxmsonormal"/>
        <w:spacing w:before="0" w:beforeAutospacing="0" w:after="0" w:afterAutospacing="0"/>
        <w:jc w:val="center"/>
        <w:rPr>
          <w:rFonts w:ascii="Calibri" w:hAnsi="Calibri" w:cs="Calibri"/>
          <w:b/>
        </w:rPr>
      </w:pPr>
      <w:r w:rsidRPr="00AC7324">
        <w:rPr>
          <w:rFonts w:ascii="Calibri" w:hAnsi="Calibri" w:cs="Calibri"/>
          <w:b/>
        </w:rPr>
        <w:t>Oświadczeni</w:t>
      </w:r>
      <w:r>
        <w:rPr>
          <w:rFonts w:ascii="Calibri" w:hAnsi="Calibri" w:cs="Calibri"/>
          <w:b/>
        </w:rPr>
        <w:t>e</w:t>
      </w:r>
      <w:r w:rsidRPr="00AC7324">
        <w:rPr>
          <w:rFonts w:ascii="Calibri" w:hAnsi="Calibri" w:cs="Calibri"/>
          <w:b/>
        </w:rPr>
        <w:t xml:space="preserve"> Wykonawcy potwierdzające zgodność z zasadą DNSH</w:t>
      </w:r>
    </w:p>
    <w:p w14:paraId="4B699631" w14:textId="77777777" w:rsidR="00B95C43" w:rsidRDefault="00B95C43" w:rsidP="00B95C43">
      <w:pPr>
        <w:pStyle w:val="xxmsonormal"/>
        <w:spacing w:before="0" w:beforeAutospacing="0" w:after="0" w:afterAutospacing="0"/>
        <w:jc w:val="both"/>
        <w:rPr>
          <w:rFonts w:ascii="Calibri" w:hAnsi="Calibri" w:cs="Calibri"/>
          <w:b/>
        </w:rPr>
      </w:pPr>
    </w:p>
    <w:p w14:paraId="02101327" w14:textId="77777777" w:rsidR="00B95C43" w:rsidRDefault="00B95C43" w:rsidP="00B95C43">
      <w:pPr>
        <w:pStyle w:val="xxmsonormal"/>
        <w:spacing w:before="0" w:beforeAutospacing="0" w:after="0" w:afterAutospacing="0"/>
        <w:jc w:val="both"/>
        <w:rPr>
          <w:rFonts w:ascii="Calibri" w:hAnsi="Calibri" w:cs="Calibri"/>
          <w:b/>
          <w:sz w:val="22"/>
          <w:szCs w:val="22"/>
        </w:rPr>
      </w:pPr>
    </w:p>
    <w:p w14:paraId="3DBB7F62" w14:textId="77777777" w:rsidR="00B95C43" w:rsidRPr="00AC7324" w:rsidRDefault="00B95C43" w:rsidP="00B95C43">
      <w:pPr>
        <w:pStyle w:val="xxmsonormal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AC7324">
        <w:rPr>
          <w:rFonts w:ascii="Calibri" w:hAnsi="Calibri" w:cs="Calibri"/>
          <w:b/>
          <w:sz w:val="22"/>
          <w:szCs w:val="22"/>
        </w:rPr>
        <w:t>Wykonawca oświadcza</w:t>
      </w:r>
      <w:r w:rsidRPr="00AC7324">
        <w:rPr>
          <w:rFonts w:ascii="Calibri" w:hAnsi="Calibri" w:cs="Calibri"/>
          <w:sz w:val="22"/>
          <w:szCs w:val="22"/>
        </w:rPr>
        <w:t xml:space="preserve">, że realizacja zamówienia odbywać się będzie bez wyrządzania poważnych szkód (jest zgodna z zasadą DNSH „do no </w:t>
      </w:r>
      <w:proofErr w:type="spellStart"/>
      <w:r w:rsidRPr="00AC7324">
        <w:rPr>
          <w:rFonts w:ascii="Calibri" w:hAnsi="Calibri" w:cs="Calibri"/>
          <w:sz w:val="22"/>
          <w:szCs w:val="22"/>
        </w:rPr>
        <w:t>significant</w:t>
      </w:r>
      <w:proofErr w:type="spellEnd"/>
      <w:r w:rsidRPr="00AC732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C7324">
        <w:rPr>
          <w:rFonts w:ascii="Calibri" w:hAnsi="Calibri" w:cs="Calibri"/>
          <w:sz w:val="22"/>
          <w:szCs w:val="22"/>
        </w:rPr>
        <w:t>harm</w:t>
      </w:r>
      <w:proofErr w:type="spellEnd"/>
      <w:r w:rsidRPr="00AC7324">
        <w:rPr>
          <w:rFonts w:ascii="Calibri" w:hAnsi="Calibri" w:cs="Calibri"/>
          <w:sz w:val="22"/>
          <w:szCs w:val="22"/>
        </w:rPr>
        <w:t xml:space="preserve">”, czyli „nie czyń poważnych szkód”) dla żadnego z celów środowiskowych określonych w art. 9 zgodnie z art. 17 rozporządzenia Parlamentu Europejskiego i Rady (UE) 2020/852 z dnia 18 czerwca 2020 r. w sprawie ustanowienia ram ułatwiających zrównoważone inwestycje, zmieniające rozporządzenie (UE) 2019/2088.      </w:t>
      </w:r>
    </w:p>
    <w:p w14:paraId="5D129FA1" w14:textId="77777777" w:rsidR="00B95C43" w:rsidRPr="00AC7324" w:rsidRDefault="00B95C43" w:rsidP="00B95C43">
      <w:pPr>
        <w:pStyle w:val="xxmsonormal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AC7324">
        <w:rPr>
          <w:rFonts w:ascii="Calibri" w:hAnsi="Calibri" w:cs="Calibri"/>
          <w:sz w:val="22"/>
          <w:szCs w:val="22"/>
        </w:rPr>
        <w:t>Potwierdzeniem zachowania zasady DNSH, jest fakt, że realizacja zamówienia, z uwzględnieniem cyklu życia produktów dostarczanych i świadczonych usług (szczególnie z uwzględnieniem wytwarzania, użytkowania i zakończenia cyklu życia tych produktów i usług) - nie wyrządza poważnych szkód:</w:t>
      </w:r>
    </w:p>
    <w:p w14:paraId="2E82C9D7" w14:textId="77777777" w:rsidR="00B95C43" w:rsidRPr="00AC7324" w:rsidRDefault="00B95C43" w:rsidP="00B95C43">
      <w:pPr>
        <w:pStyle w:val="xxmsonormal"/>
        <w:numPr>
          <w:ilvl w:val="0"/>
          <w:numId w:val="3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C7324">
        <w:rPr>
          <w:rFonts w:ascii="Calibri" w:hAnsi="Calibri" w:cs="Calibri"/>
          <w:sz w:val="22"/>
          <w:szCs w:val="22"/>
        </w:rPr>
        <w:t xml:space="preserve">łagodzeniu zmian klimatu, ponieważ nie prowadzi do znaczących emisji gazów cieplarnianych; </w:t>
      </w:r>
    </w:p>
    <w:p w14:paraId="6A861B96" w14:textId="77777777" w:rsidR="00B95C43" w:rsidRPr="00AC7324" w:rsidRDefault="00B95C43" w:rsidP="00B95C43">
      <w:pPr>
        <w:pStyle w:val="xxmsonormal"/>
        <w:numPr>
          <w:ilvl w:val="0"/>
          <w:numId w:val="3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C7324">
        <w:rPr>
          <w:rFonts w:ascii="Calibri" w:hAnsi="Calibri" w:cs="Calibri"/>
          <w:sz w:val="22"/>
          <w:szCs w:val="22"/>
        </w:rPr>
        <w:t>adaptacji do zmian klimatu, ponieważ nie prowadzi do nasilenia niekorzystnych skutków obecnych i oczekiwanych, przyszłych warunków klimatycznych, wywieranych na tę działalność lub na ludzi, przyrodę lub aktywa;</w:t>
      </w:r>
    </w:p>
    <w:p w14:paraId="35DD4B92" w14:textId="77777777" w:rsidR="00B95C43" w:rsidRPr="00AC7324" w:rsidRDefault="00B95C43" w:rsidP="00B95C43">
      <w:pPr>
        <w:pStyle w:val="xxmsonormal"/>
        <w:numPr>
          <w:ilvl w:val="0"/>
          <w:numId w:val="3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i/>
          <w:sz w:val="22"/>
          <w:szCs w:val="22"/>
        </w:rPr>
      </w:pPr>
      <w:r w:rsidRPr="00AC7324">
        <w:rPr>
          <w:rFonts w:ascii="Calibri" w:hAnsi="Calibri" w:cs="Calibri"/>
          <w:sz w:val="22"/>
          <w:szCs w:val="22"/>
        </w:rPr>
        <w:t xml:space="preserve">zrównoważonemu wykorzystywaniu i ochronie zasobów wodnych i morskich, ponieważ nie szkodzi: dobremu stanowi lub dobremu  potencjałowi ekologicznemu jednolitych części wód, </w:t>
      </w:r>
      <w:r w:rsidRPr="00AC7324">
        <w:rPr>
          <w:rFonts w:ascii="Calibri" w:hAnsi="Calibri" w:cs="Calibri"/>
          <w:sz w:val="22"/>
          <w:szCs w:val="22"/>
        </w:rPr>
        <w:br/>
        <w:t>w tym wód powierzchniowych i wód podziemnych; lub dobremu stanowi środowiska wód morskich;</w:t>
      </w:r>
    </w:p>
    <w:p w14:paraId="05A8E01B" w14:textId="77777777" w:rsidR="00B95C43" w:rsidRPr="00AC7324" w:rsidRDefault="00B95C43" w:rsidP="00B95C43">
      <w:pPr>
        <w:pStyle w:val="xxmsonormal"/>
        <w:numPr>
          <w:ilvl w:val="0"/>
          <w:numId w:val="3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C7324">
        <w:rPr>
          <w:rFonts w:ascii="Calibri" w:hAnsi="Calibri" w:cs="Calibri"/>
          <w:sz w:val="22"/>
          <w:szCs w:val="22"/>
        </w:rPr>
        <w:t>gospodarce o obiegu zamkniętym, w tym zapobieganiu powstawaniu odpadów i recyklingowi, ponieważ: działalność ta nie prowadzi do 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 produktów, a także możliwości ich naprawy, ulepszenia, ponownego użycia lub recyklingu; działalność ta nie prowadzi do znacznego zwiększenia wytwarzania, spalania lub unieszkodliwiania odpadów, z wyjątkiem spalania odp</w:t>
      </w:r>
      <w:r>
        <w:rPr>
          <w:rFonts w:ascii="Calibri" w:hAnsi="Calibri" w:cs="Calibri"/>
          <w:sz w:val="22"/>
          <w:szCs w:val="22"/>
        </w:rPr>
        <w:t>adów  niebezpiecznych nienadają</w:t>
      </w:r>
      <w:r w:rsidRPr="00AC7324">
        <w:rPr>
          <w:rFonts w:ascii="Calibri" w:hAnsi="Calibri" w:cs="Calibri"/>
          <w:sz w:val="22"/>
          <w:szCs w:val="22"/>
        </w:rPr>
        <w:t>cych się do recyklingu; lub długotrwałe składowanie odpadów nie wyrządza poważnych i długoterminowych szkód dla środowiska;</w:t>
      </w:r>
    </w:p>
    <w:p w14:paraId="3AAA2AE6" w14:textId="77777777" w:rsidR="00B95C43" w:rsidRPr="00AC7324" w:rsidRDefault="00B95C43" w:rsidP="00B95C43">
      <w:pPr>
        <w:pStyle w:val="xxmsonormal"/>
        <w:numPr>
          <w:ilvl w:val="0"/>
          <w:numId w:val="3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i/>
          <w:sz w:val="22"/>
          <w:szCs w:val="22"/>
        </w:rPr>
      </w:pPr>
      <w:r w:rsidRPr="00AC7324">
        <w:rPr>
          <w:rFonts w:ascii="Calibri" w:hAnsi="Calibri" w:cs="Calibri"/>
          <w:sz w:val="22"/>
          <w:szCs w:val="22"/>
        </w:rPr>
        <w:t>zapobieganiu zanieczyszczeniu i jego kontroli, ponieważ działalność ta nie prowadzi do znaczącego wzrostu emisji zanieczyszczeń do powietrza, wody lub ziemi w porównaniu z sytuacją sprzed rozpoczęcia tej działalności;</w:t>
      </w:r>
    </w:p>
    <w:p w14:paraId="2D3C9126" w14:textId="77777777" w:rsidR="00B95C43" w:rsidRPr="00AC7324" w:rsidRDefault="00B95C43" w:rsidP="00B95C43">
      <w:pPr>
        <w:pStyle w:val="xxmsonormal"/>
        <w:numPr>
          <w:ilvl w:val="0"/>
          <w:numId w:val="3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C7324">
        <w:rPr>
          <w:rFonts w:ascii="Calibri" w:hAnsi="Calibri" w:cs="Calibri"/>
          <w:sz w:val="22"/>
          <w:szCs w:val="22"/>
        </w:rPr>
        <w:t>ochronie i odbudowie bioróżnorodności i ekosystemów, ponieważ działalność ta: w znacznym stopniu nie szkodzi dobremu stanowi i odporności ekosystemów; lub nie jest szkodliwa dla stanu zachowania siedlisk i gatunków, w tym siedlisk i gatunków objętych zakresem zainteresowania Unii.</w:t>
      </w:r>
    </w:p>
    <w:p w14:paraId="07991F3F" w14:textId="77777777" w:rsidR="00B95C43" w:rsidRDefault="00B95C43" w:rsidP="00B95C43">
      <w:pPr>
        <w:jc w:val="both"/>
        <w:rPr>
          <w:rFonts w:ascii="Calibri" w:hAnsi="Calibri" w:cs="Calibri"/>
        </w:rPr>
      </w:pPr>
    </w:p>
    <w:p w14:paraId="18506F75" w14:textId="77777777" w:rsidR="00B95C43" w:rsidRDefault="00B95C43" w:rsidP="00B95C43">
      <w:pPr>
        <w:jc w:val="both"/>
        <w:rPr>
          <w:rFonts w:ascii="Calibri" w:hAnsi="Calibri" w:cs="Calibri"/>
        </w:rPr>
      </w:pPr>
    </w:p>
    <w:p w14:paraId="60D09E7D" w14:textId="77777777" w:rsidR="00B95C43" w:rsidRDefault="00B95C43" w:rsidP="00B95C43">
      <w:pPr>
        <w:jc w:val="right"/>
        <w:rPr>
          <w:rFonts w:ascii="Calibri" w:hAnsi="Calibri" w:cs="Calibri"/>
        </w:rPr>
      </w:pPr>
    </w:p>
    <w:p w14:paraId="3E5D0A16" w14:textId="77777777" w:rsidR="00B95C43" w:rsidRPr="00B6061A" w:rsidRDefault="00B95C43" w:rsidP="00B95C43">
      <w:pPr>
        <w:jc w:val="right"/>
        <w:rPr>
          <w:rFonts w:asciiTheme="minorHAnsi" w:hAnsiTheme="minorHAnsi" w:cstheme="minorHAnsi"/>
        </w:rPr>
      </w:pPr>
      <w:r w:rsidRPr="00B6061A">
        <w:rPr>
          <w:rFonts w:asciiTheme="minorHAnsi" w:hAnsiTheme="minorHAnsi" w:cstheme="minorHAnsi"/>
        </w:rPr>
        <w:t>……………………………………….</w:t>
      </w:r>
    </w:p>
    <w:p w14:paraId="1258BE52" w14:textId="77777777" w:rsidR="00B95C43" w:rsidRPr="00B6061A" w:rsidRDefault="00B95C43" w:rsidP="00B95C43">
      <w:pPr>
        <w:jc w:val="right"/>
        <w:rPr>
          <w:rFonts w:asciiTheme="minorHAnsi" w:hAnsiTheme="minorHAnsi" w:cstheme="minorHAnsi"/>
        </w:rPr>
      </w:pPr>
      <w:r w:rsidRPr="00B6061A">
        <w:rPr>
          <w:rFonts w:asciiTheme="minorHAnsi" w:hAnsiTheme="minorHAnsi" w:cstheme="minorHAnsi"/>
        </w:rPr>
        <w:t>Podpis</w:t>
      </w:r>
    </w:p>
    <w:p w14:paraId="7189F879" w14:textId="77777777" w:rsidR="00B95C43" w:rsidRPr="00B6061A" w:rsidRDefault="00B95C43" w:rsidP="00B95C43">
      <w:pPr>
        <w:jc w:val="both"/>
      </w:pPr>
    </w:p>
    <w:p w14:paraId="550E2BFF" w14:textId="77777777" w:rsidR="00B95C43" w:rsidRPr="00B6061A" w:rsidRDefault="00B95C43" w:rsidP="00B95C43">
      <w:pPr>
        <w:jc w:val="both"/>
        <w:rPr>
          <w:rFonts w:asciiTheme="minorHAnsi" w:hAnsiTheme="minorHAnsi" w:cstheme="minorHAnsi"/>
        </w:rPr>
      </w:pPr>
      <w:r w:rsidRPr="00B6061A">
        <w:rPr>
          <w:rFonts w:asciiTheme="minorHAnsi" w:hAnsiTheme="minorHAnsi" w:cstheme="minorHAnsi"/>
        </w:rPr>
        <w:t>Wraz z oświadczeniem należy złożyć dokumenty potwierdzające zgodność z zasadami DNSH:</w:t>
      </w:r>
    </w:p>
    <w:p w14:paraId="7519194D" w14:textId="77777777" w:rsidR="00BC46AA" w:rsidRPr="00BC46AA" w:rsidRDefault="00B95C43" w:rsidP="009F441C">
      <w:pPr>
        <w:pStyle w:val="Akapitzlist"/>
        <w:numPr>
          <w:ilvl w:val="0"/>
          <w:numId w:val="4"/>
        </w:numPr>
        <w:spacing w:line="276" w:lineRule="auto"/>
        <w:jc w:val="both"/>
      </w:pPr>
      <w:r w:rsidRPr="00BC46AA">
        <w:rPr>
          <w:rFonts w:asciiTheme="minorHAnsi" w:hAnsiTheme="minorHAnsi" w:cstheme="minorHAnsi"/>
        </w:rPr>
        <w:t>Certyfikat CE – lub równoważny (jeżeli dotyczy),</w:t>
      </w:r>
    </w:p>
    <w:p w14:paraId="0E35277F" w14:textId="754481AE" w:rsidR="00B6061A" w:rsidRPr="009F441C" w:rsidRDefault="00BC46AA" w:rsidP="009F441C">
      <w:pPr>
        <w:pStyle w:val="Akapitzlist"/>
        <w:numPr>
          <w:ilvl w:val="0"/>
          <w:numId w:val="4"/>
        </w:numPr>
        <w:spacing w:line="276" w:lineRule="auto"/>
        <w:jc w:val="both"/>
      </w:pPr>
      <w:r w:rsidRPr="00BC46AA">
        <w:rPr>
          <w:rFonts w:asciiTheme="minorHAnsi" w:hAnsiTheme="minorHAnsi" w:cstheme="minorHAnsi"/>
        </w:rPr>
        <w:t xml:space="preserve">Dokumenty środowiskowe (np. </w:t>
      </w:r>
      <w:proofErr w:type="spellStart"/>
      <w:r w:rsidRPr="00BC46AA">
        <w:rPr>
          <w:rFonts w:asciiTheme="minorHAnsi" w:hAnsiTheme="minorHAnsi" w:cstheme="minorHAnsi"/>
        </w:rPr>
        <w:t>RoHS</w:t>
      </w:r>
      <w:proofErr w:type="spellEnd"/>
      <w:r w:rsidRPr="00BC46AA">
        <w:rPr>
          <w:rFonts w:asciiTheme="minorHAnsi" w:hAnsiTheme="minorHAnsi" w:cstheme="minorHAnsi"/>
        </w:rPr>
        <w:t>, WEEE, EPD) –</w:t>
      </w:r>
      <w:r>
        <w:rPr>
          <w:rFonts w:asciiTheme="minorHAnsi" w:hAnsiTheme="minorHAnsi" w:cstheme="minorHAnsi"/>
        </w:rPr>
        <w:t xml:space="preserve"> lub równoważny (</w:t>
      </w:r>
      <w:r w:rsidRPr="00BC46AA">
        <w:rPr>
          <w:rFonts w:asciiTheme="minorHAnsi" w:hAnsiTheme="minorHAnsi" w:cstheme="minorHAnsi"/>
        </w:rPr>
        <w:t>jeżeli dotyczy</w:t>
      </w:r>
      <w:r>
        <w:rPr>
          <w:rFonts w:asciiTheme="minorHAnsi" w:hAnsiTheme="minorHAnsi" w:cstheme="minorHAnsi"/>
        </w:rPr>
        <w:t>),</w:t>
      </w:r>
    </w:p>
    <w:p w14:paraId="602FE506" w14:textId="4A243B0F" w:rsidR="009F441C" w:rsidRPr="009F441C" w:rsidRDefault="009F441C" w:rsidP="009F441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9F441C">
        <w:rPr>
          <w:rFonts w:asciiTheme="minorHAnsi" w:hAnsiTheme="minorHAnsi" w:cstheme="minorHAnsi"/>
        </w:rPr>
        <w:t xml:space="preserve">Dokumenty potwierdzające zgodność z przepisami </w:t>
      </w:r>
      <w:r>
        <w:rPr>
          <w:rFonts w:asciiTheme="minorHAnsi" w:hAnsiTheme="minorHAnsi" w:cstheme="minorHAnsi"/>
        </w:rPr>
        <w:t>dotyczącymi wyrobów medycznych (</w:t>
      </w:r>
      <w:r w:rsidRPr="009F441C">
        <w:rPr>
          <w:rFonts w:asciiTheme="minorHAnsi" w:hAnsiTheme="minorHAnsi" w:cstheme="minorHAnsi"/>
        </w:rPr>
        <w:t>jeżeli dotyczy</w:t>
      </w:r>
      <w:r>
        <w:rPr>
          <w:rFonts w:asciiTheme="minorHAnsi" w:hAnsiTheme="minorHAnsi" w:cstheme="minorHAnsi"/>
        </w:rPr>
        <w:t>)</w:t>
      </w:r>
    </w:p>
    <w:p w14:paraId="6A4895C5" w14:textId="05FC4966" w:rsidR="00BC46AA" w:rsidRDefault="00BC46AA" w:rsidP="00BC46AA">
      <w:pPr>
        <w:pStyle w:val="Akapitzlist"/>
        <w:numPr>
          <w:ilvl w:val="0"/>
          <w:numId w:val="4"/>
        </w:numPr>
        <w:spacing w:line="360" w:lineRule="auto"/>
        <w:jc w:val="both"/>
      </w:pPr>
      <w:r>
        <w:rPr>
          <w:rFonts w:asciiTheme="minorHAnsi" w:hAnsiTheme="minorHAnsi" w:cstheme="minorHAnsi"/>
        </w:rPr>
        <w:t xml:space="preserve">Inne: ………………………………………………………………….. </w:t>
      </w:r>
    </w:p>
    <w:sectPr w:rsidR="00BC46AA" w:rsidSect="00B52364">
      <w:headerReference w:type="default" r:id="rId8"/>
      <w:footerReference w:type="default" r:id="rId9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F3FD0" w14:textId="77777777" w:rsidR="00011F64" w:rsidRDefault="00011F64" w:rsidP="00F4364D">
      <w:r>
        <w:separator/>
      </w:r>
    </w:p>
  </w:endnote>
  <w:endnote w:type="continuationSeparator" w:id="0">
    <w:p w14:paraId="161E9880" w14:textId="77777777" w:rsidR="00011F64" w:rsidRDefault="00011F64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F8A5E" w14:textId="77777777" w:rsidR="00011F64" w:rsidRDefault="00011F64" w:rsidP="00F4364D">
      <w:r>
        <w:separator/>
      </w:r>
    </w:p>
  </w:footnote>
  <w:footnote w:type="continuationSeparator" w:id="0">
    <w:p w14:paraId="28E1A2FC" w14:textId="77777777" w:rsidR="00011F64" w:rsidRDefault="00011F64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  <w:lang w:eastAsia="pl-PL"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77777777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RA-ZA.2610.12.2026.MW</w:t>
          </w:r>
        </w:p>
      </w:tc>
      <w:tc>
        <w:tcPr>
          <w:tcW w:w="4536" w:type="dxa"/>
        </w:tcPr>
        <w:p w14:paraId="63DF4A95" w14:textId="70548158" w:rsidR="00864F96" w:rsidRPr="00864F96" w:rsidRDefault="00B95C43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>Załącznik nr 7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11F64"/>
    <w:rsid w:val="00055975"/>
    <w:rsid w:val="002A7FC2"/>
    <w:rsid w:val="003831F6"/>
    <w:rsid w:val="0040518C"/>
    <w:rsid w:val="00490D64"/>
    <w:rsid w:val="004C59D1"/>
    <w:rsid w:val="004E249A"/>
    <w:rsid w:val="004E7A6E"/>
    <w:rsid w:val="005A298B"/>
    <w:rsid w:val="005A640C"/>
    <w:rsid w:val="005B7DF4"/>
    <w:rsid w:val="005C4087"/>
    <w:rsid w:val="00675919"/>
    <w:rsid w:val="007A2620"/>
    <w:rsid w:val="0082536F"/>
    <w:rsid w:val="00864F96"/>
    <w:rsid w:val="00896301"/>
    <w:rsid w:val="009255FF"/>
    <w:rsid w:val="009F441C"/>
    <w:rsid w:val="00B52364"/>
    <w:rsid w:val="00B6061A"/>
    <w:rsid w:val="00B95C43"/>
    <w:rsid w:val="00BC46AA"/>
    <w:rsid w:val="00C5755A"/>
    <w:rsid w:val="00C77D54"/>
    <w:rsid w:val="00C82382"/>
    <w:rsid w:val="00CA1131"/>
    <w:rsid w:val="00CE2D3A"/>
    <w:rsid w:val="00D82BF0"/>
    <w:rsid w:val="00D91CF9"/>
    <w:rsid w:val="00DF0AC9"/>
    <w:rsid w:val="00E666B2"/>
    <w:rsid w:val="00E72BE8"/>
    <w:rsid w:val="00EA55B2"/>
    <w:rsid w:val="00EB6ABC"/>
    <w:rsid w:val="00F4364D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CDD1F-A4D2-4390-80FF-DD21CA70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2</cp:revision>
  <dcterms:created xsi:type="dcterms:W3CDTF">2026-04-13T07:46:00Z</dcterms:created>
  <dcterms:modified xsi:type="dcterms:W3CDTF">2026-04-13T07:46:00Z</dcterms:modified>
</cp:coreProperties>
</file>